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BB" w:rsidRPr="008F04F5" w:rsidRDefault="008F169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F04F5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8F04F5">
        <w:rPr>
          <w:lang w:val="ru-RU"/>
        </w:rPr>
        <w:br/>
      </w:r>
      <w:r w:rsidRPr="008F04F5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 </w:t>
      </w:r>
      <w:r w:rsidR="00517FA1">
        <w:rPr>
          <w:rFonts w:hAnsi="Times New Roman" w:cs="Times New Roman"/>
          <w:color w:val="000000"/>
          <w:sz w:val="24"/>
          <w:szCs w:val="24"/>
          <w:lang w:val="ru-RU"/>
        </w:rPr>
        <w:t>29.12.2023 № 208</w:t>
      </w:r>
      <w:bookmarkStart w:id="0" w:name="_GoBack"/>
      <w:bookmarkEnd w:id="0"/>
    </w:p>
    <w:p w:rsidR="000232BB" w:rsidRPr="008F04F5" w:rsidRDefault="000232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32BB" w:rsidRPr="008F04F5" w:rsidRDefault="000232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32BB" w:rsidRPr="008F04F5" w:rsidRDefault="008F16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04F5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04F5">
        <w:rPr>
          <w:rFonts w:hAnsi="Times New Roman" w:cs="Times New Roman"/>
          <w:color w:val="000000"/>
          <w:sz w:val="24"/>
          <w:szCs w:val="24"/>
          <w:lang w:val="ru-RU"/>
        </w:rPr>
        <w:t>постоянно действующей комиссии</w:t>
      </w:r>
      <w:r w:rsidRPr="008F04F5">
        <w:rPr>
          <w:lang w:val="ru-RU"/>
        </w:rPr>
        <w:br/>
      </w:r>
      <w:r w:rsidRPr="008F04F5">
        <w:rPr>
          <w:rFonts w:hAnsi="Times New Roman" w:cs="Times New Roman"/>
          <w:color w:val="000000"/>
          <w:sz w:val="24"/>
          <w:szCs w:val="24"/>
          <w:lang w:val="ru-RU"/>
        </w:rPr>
        <w:t xml:space="preserve"> по поступлению и выбытию активов</w:t>
      </w:r>
    </w:p>
    <w:p w:rsidR="000232BB" w:rsidRPr="008F04F5" w:rsidRDefault="000232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232BB" w:rsidRPr="008F04F5" w:rsidRDefault="008F16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04F5">
        <w:rPr>
          <w:rFonts w:hAnsi="Times New Roman" w:cs="Times New Roman"/>
          <w:color w:val="000000"/>
          <w:sz w:val="24"/>
          <w:szCs w:val="24"/>
          <w:lang w:val="ru-RU"/>
        </w:rPr>
        <w:t>1. В состав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04F5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F04F5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F04F5">
        <w:rPr>
          <w:rFonts w:hAnsi="Times New Roman" w:cs="Times New Roman"/>
          <w:color w:val="000000"/>
          <w:sz w:val="24"/>
          <w:szCs w:val="24"/>
          <w:lang w:val="ru-RU"/>
        </w:rPr>
        <w:t>комиссию по поступлению и выбытию активов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04F5">
        <w:rPr>
          <w:rFonts w:hAnsi="Times New Roman" w:cs="Times New Roman"/>
          <w:color w:val="000000"/>
          <w:sz w:val="24"/>
          <w:szCs w:val="24"/>
          <w:lang w:val="ru-RU"/>
        </w:rPr>
        <w:t>входят:</w:t>
      </w:r>
    </w:p>
    <w:p w:rsidR="000232BB" w:rsidRPr="008F04F5" w:rsidRDefault="008F16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04F5">
        <w:rPr>
          <w:rFonts w:hAnsi="Times New Roman" w:cs="Times New Roman"/>
          <w:color w:val="000000"/>
          <w:sz w:val="24"/>
          <w:szCs w:val="24"/>
          <w:lang w:val="ru-RU"/>
        </w:rPr>
        <w:t>– директор (председатель комиссии);</w:t>
      </w:r>
      <w:r w:rsidRPr="008F04F5">
        <w:rPr>
          <w:lang w:val="ru-RU"/>
        </w:rPr>
        <w:br/>
      </w:r>
      <w:r w:rsidRPr="008F04F5">
        <w:rPr>
          <w:rFonts w:hAnsi="Times New Roman" w:cs="Times New Roman"/>
          <w:color w:val="000000"/>
          <w:sz w:val="24"/>
          <w:szCs w:val="24"/>
          <w:lang w:val="ru-RU"/>
        </w:rPr>
        <w:t xml:space="preserve"> – главный бухгалтер;</w:t>
      </w:r>
      <w:r w:rsidRPr="008F04F5">
        <w:rPr>
          <w:lang w:val="ru-RU"/>
        </w:rPr>
        <w:br/>
      </w:r>
      <w:r w:rsidRPr="008F04F5">
        <w:rPr>
          <w:rFonts w:hAnsi="Times New Roman" w:cs="Times New Roman"/>
          <w:color w:val="000000"/>
          <w:sz w:val="24"/>
          <w:szCs w:val="24"/>
          <w:lang w:val="ru-RU"/>
        </w:rPr>
        <w:t xml:space="preserve"> – главный инженер;</w:t>
      </w:r>
      <w:r w:rsidRPr="008F04F5">
        <w:rPr>
          <w:lang w:val="ru-RU"/>
        </w:rPr>
        <w:br/>
      </w:r>
      <w:r w:rsidRPr="008F04F5">
        <w:rPr>
          <w:rFonts w:hAnsi="Times New Roman" w:cs="Times New Roman"/>
          <w:color w:val="000000"/>
          <w:sz w:val="24"/>
          <w:szCs w:val="24"/>
          <w:lang w:val="ru-RU"/>
        </w:rPr>
        <w:t xml:space="preserve"> – техник;</w:t>
      </w:r>
      <w:r w:rsidRPr="008F04F5">
        <w:rPr>
          <w:lang w:val="ru-RU"/>
        </w:rPr>
        <w:br/>
      </w:r>
      <w:r w:rsidRPr="008F04F5">
        <w:rPr>
          <w:rFonts w:hAnsi="Times New Roman" w:cs="Times New Roman"/>
          <w:color w:val="000000"/>
          <w:sz w:val="24"/>
          <w:szCs w:val="24"/>
          <w:lang w:val="ru-RU"/>
        </w:rPr>
        <w:t xml:space="preserve"> – бухгалтер по учету нефинансовых активов.</w:t>
      </w:r>
    </w:p>
    <w:p w:rsidR="000232BB" w:rsidRPr="008F04F5" w:rsidRDefault="008F16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04F5">
        <w:rPr>
          <w:rFonts w:hAnsi="Times New Roman" w:cs="Times New Roman"/>
          <w:color w:val="000000"/>
          <w:sz w:val="24"/>
          <w:szCs w:val="24"/>
          <w:lang w:val="ru-RU"/>
        </w:rPr>
        <w:t>2. Возложить на комиссию следующие обязанности:</w:t>
      </w:r>
    </w:p>
    <w:p w:rsidR="000232BB" w:rsidRPr="008F04F5" w:rsidRDefault="008F169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F04F5">
        <w:rPr>
          <w:rFonts w:hAnsi="Times New Roman" w:cs="Times New Roman"/>
          <w:color w:val="000000"/>
          <w:sz w:val="24"/>
          <w:szCs w:val="24"/>
          <w:lang w:val="ru-RU"/>
        </w:rPr>
        <w:t>– осмотр объектов нефинансовых активов в целях принятия к бухучету;</w:t>
      </w:r>
      <w:r w:rsidRPr="008F04F5">
        <w:rPr>
          <w:lang w:val="ru-RU"/>
        </w:rPr>
        <w:br/>
      </w:r>
      <w:r w:rsidRPr="008F04F5">
        <w:rPr>
          <w:rFonts w:hAnsi="Times New Roman" w:cs="Times New Roman"/>
          <w:color w:val="000000"/>
          <w:sz w:val="24"/>
          <w:szCs w:val="24"/>
          <w:lang w:val="ru-RU"/>
        </w:rPr>
        <w:t xml:space="preserve"> – определение оценочной (справедливой) стоимости нефинансовых активов в целях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04F5">
        <w:rPr>
          <w:rFonts w:hAnsi="Times New Roman" w:cs="Times New Roman"/>
          <w:color w:val="000000"/>
          <w:sz w:val="24"/>
          <w:szCs w:val="24"/>
          <w:lang w:val="ru-RU"/>
        </w:rPr>
        <w:t>бухгалтерского учета;</w:t>
      </w:r>
      <w:r w:rsidRPr="008F04F5">
        <w:rPr>
          <w:lang w:val="ru-RU"/>
        </w:rPr>
        <w:br/>
      </w:r>
      <w:r w:rsidRPr="008F04F5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принятие решения об отнесении объектов имущества к основным средствам;</w:t>
      </w:r>
      <w:r w:rsidRPr="008F04F5">
        <w:rPr>
          <w:lang w:val="ru-RU"/>
        </w:rPr>
        <w:br/>
      </w:r>
      <w:r w:rsidRPr="008F04F5">
        <w:rPr>
          <w:rFonts w:hAnsi="Times New Roman" w:cs="Times New Roman"/>
          <w:color w:val="000000"/>
          <w:sz w:val="24"/>
          <w:szCs w:val="24"/>
          <w:lang w:val="ru-RU"/>
        </w:rPr>
        <w:t xml:space="preserve"> – осмотр объектов нефинансовых активов, подлежащих списанию (выбытию);</w:t>
      </w:r>
      <w:r w:rsidRPr="008F04F5">
        <w:rPr>
          <w:lang w:val="ru-RU"/>
        </w:rPr>
        <w:br/>
      </w:r>
      <w:r w:rsidRPr="008F04F5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принятие решения о целесообразности (пригодности) дальнейшего использования объектов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04F5">
        <w:rPr>
          <w:rFonts w:hAnsi="Times New Roman" w:cs="Times New Roman"/>
          <w:color w:val="000000"/>
          <w:sz w:val="24"/>
          <w:szCs w:val="24"/>
          <w:lang w:val="ru-RU"/>
        </w:rPr>
        <w:t>нефинансовых активов, о возможности и эффективности их восстановления;</w:t>
      </w:r>
      <w:proofErr w:type="gramEnd"/>
      <w:r w:rsidRPr="008F04F5">
        <w:rPr>
          <w:lang w:val="ru-RU"/>
        </w:rPr>
        <w:br/>
      </w:r>
      <w:r w:rsidRPr="008F04F5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gramStart"/>
      <w:r w:rsidRPr="008F04F5">
        <w:rPr>
          <w:rFonts w:hAnsi="Times New Roman" w:cs="Times New Roman"/>
          <w:color w:val="000000"/>
          <w:sz w:val="24"/>
          <w:szCs w:val="24"/>
          <w:lang w:val="ru-RU"/>
        </w:rPr>
        <w:t>определение возможности использования отдельных узлов, деталей, материальных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04F5">
        <w:rPr>
          <w:rFonts w:hAnsi="Times New Roman" w:cs="Times New Roman"/>
          <w:color w:val="000000"/>
          <w:sz w:val="24"/>
          <w:szCs w:val="24"/>
          <w:lang w:val="ru-RU"/>
        </w:rPr>
        <w:t>запасов ликвидируемых объектов;</w:t>
      </w:r>
      <w:r w:rsidRPr="008F04F5">
        <w:rPr>
          <w:lang w:val="ru-RU"/>
        </w:rPr>
        <w:br/>
      </w:r>
      <w:r w:rsidRPr="008F04F5">
        <w:rPr>
          <w:rFonts w:hAnsi="Times New Roman" w:cs="Times New Roman"/>
          <w:color w:val="000000"/>
          <w:sz w:val="24"/>
          <w:szCs w:val="24"/>
          <w:lang w:val="ru-RU"/>
        </w:rPr>
        <w:t xml:space="preserve"> – определение причин списания: физический и моральный износ, авария, стихийные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04F5">
        <w:rPr>
          <w:rFonts w:hAnsi="Times New Roman" w:cs="Times New Roman"/>
          <w:color w:val="000000"/>
          <w:sz w:val="24"/>
          <w:szCs w:val="24"/>
          <w:lang w:val="ru-RU"/>
        </w:rPr>
        <w:t>бедствия и т. п.;</w:t>
      </w:r>
      <w:r w:rsidRPr="008F04F5">
        <w:rPr>
          <w:lang w:val="ru-RU"/>
        </w:rPr>
        <w:br/>
      </w:r>
      <w:r w:rsidRPr="008F04F5">
        <w:rPr>
          <w:rFonts w:hAnsi="Times New Roman" w:cs="Times New Roman"/>
          <w:color w:val="000000"/>
          <w:sz w:val="24"/>
          <w:szCs w:val="24"/>
          <w:lang w:val="ru-RU"/>
        </w:rPr>
        <w:t xml:space="preserve"> – выявление виновных лиц, если объект ликвидируется до истечения нормативного срока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04F5">
        <w:rPr>
          <w:rFonts w:hAnsi="Times New Roman" w:cs="Times New Roman"/>
          <w:color w:val="000000"/>
          <w:sz w:val="24"/>
          <w:szCs w:val="24"/>
          <w:lang w:val="ru-RU"/>
        </w:rPr>
        <w:t>службы в связи с обстоятельствами, возникшими по чьей-либо вине;</w:t>
      </w:r>
      <w:r w:rsidRPr="008F04F5">
        <w:rPr>
          <w:lang w:val="ru-RU"/>
        </w:rPr>
        <w:br/>
      </w:r>
      <w:r w:rsidRPr="008F04F5">
        <w:rPr>
          <w:rFonts w:hAnsi="Times New Roman" w:cs="Times New Roman"/>
          <w:color w:val="000000"/>
          <w:sz w:val="24"/>
          <w:szCs w:val="24"/>
          <w:lang w:val="ru-RU"/>
        </w:rPr>
        <w:t xml:space="preserve"> – подготовка акта о списании объекта нефинансового актива и документов для согласования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04F5">
        <w:rPr>
          <w:rFonts w:hAnsi="Times New Roman" w:cs="Times New Roman"/>
          <w:color w:val="000000"/>
          <w:sz w:val="24"/>
          <w:szCs w:val="24"/>
          <w:lang w:val="ru-RU"/>
        </w:rPr>
        <w:t>с вышестоящей организацией;</w:t>
      </w:r>
      <w:proofErr w:type="gramEnd"/>
      <w:r w:rsidRPr="008F04F5">
        <w:rPr>
          <w:lang w:val="ru-RU"/>
        </w:rPr>
        <w:br/>
      </w:r>
      <w:r w:rsidRPr="008F04F5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принятие решения о сдаче вторичного сырья в организации приема вторичного сырья;</w:t>
      </w:r>
      <w:r w:rsidRPr="008F04F5">
        <w:rPr>
          <w:lang w:val="ru-RU"/>
        </w:rPr>
        <w:br/>
      </w:r>
      <w:r w:rsidRPr="008F04F5">
        <w:rPr>
          <w:rFonts w:hAnsi="Times New Roman" w:cs="Times New Roman"/>
          <w:color w:val="000000"/>
          <w:sz w:val="24"/>
          <w:szCs w:val="24"/>
          <w:lang w:val="ru-RU"/>
        </w:rPr>
        <w:t xml:space="preserve"> – выявление сомнительной и безнадежной для взыскания дебиторской задолженности;</w:t>
      </w:r>
      <w:r w:rsidRPr="008F04F5">
        <w:rPr>
          <w:lang w:val="ru-RU"/>
        </w:rPr>
        <w:br/>
      </w:r>
      <w:r w:rsidRPr="008F04F5">
        <w:rPr>
          <w:rFonts w:hAnsi="Times New Roman" w:cs="Times New Roman"/>
          <w:color w:val="000000"/>
          <w:sz w:val="24"/>
          <w:szCs w:val="24"/>
          <w:lang w:val="ru-RU"/>
        </w:rPr>
        <w:t>…</w:t>
      </w:r>
    </w:p>
    <w:p w:rsidR="000232BB" w:rsidRPr="008F04F5" w:rsidRDefault="000232B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232BB" w:rsidRPr="008F04F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32BB"/>
    <w:rsid w:val="002D33B1"/>
    <w:rsid w:val="002D3591"/>
    <w:rsid w:val="003514A0"/>
    <w:rsid w:val="004F7E17"/>
    <w:rsid w:val="00517FA1"/>
    <w:rsid w:val="005A05CE"/>
    <w:rsid w:val="00653AF6"/>
    <w:rsid w:val="008F04F5"/>
    <w:rsid w:val="008F1699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 Марина Ивановна</dc:creator>
  <dc:description>Подготовлено экспертами Актион-МЦФЭР</dc:description>
  <cp:lastModifiedBy>Хозяин</cp:lastModifiedBy>
  <cp:revision>3</cp:revision>
  <dcterms:created xsi:type="dcterms:W3CDTF">2021-03-15T10:01:00Z</dcterms:created>
  <dcterms:modified xsi:type="dcterms:W3CDTF">2024-01-17T07:05:00Z</dcterms:modified>
</cp:coreProperties>
</file>